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  <w:sz w:val="28"/>
          <w:szCs w:val="28"/>
        </w:rPr>
      </w:pPr>
      <w:r>
        <w:rPr>
          <w:rFonts w:ascii="Klavika-Bold" w:hAnsi="Klavika-Bold" w:cs="Klavika-Bold"/>
          <w:b/>
          <w:bCs/>
          <w:color w:val="000000"/>
          <w:sz w:val="28"/>
          <w:szCs w:val="28"/>
        </w:rPr>
        <w:t>Charakterystyczne symptomy specyficznych trudności w uczeniu się matematyki, które można rozpoznać u uczniów w wieku szkolnym, przejawiające się w różnych sferach ich aktywności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 xml:space="preserve"> 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Sfery aktywności ucznia: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1. Czytanie i rozumienie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2. Pisanie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3. Rozumienie pojęć i symboli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 xml:space="preserve">4. Przyswajanie faktów matematycznych i </w:t>
      </w:r>
      <w:proofErr w:type="spellStart"/>
      <w:r>
        <w:rPr>
          <w:rFonts w:ascii="Klavika-Regular" w:hAnsi="Klavika-Regular" w:cs="Klavika-Regular"/>
          <w:color w:val="000000"/>
        </w:rPr>
        <w:t>sekwencjonowanie</w:t>
      </w:r>
      <w:proofErr w:type="spellEnd"/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5. Myślenie złożone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6. Postawa społeczna i emocjonalna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Medium" w:hAnsi="Klavika-Medium" w:cs="Klavika-Medium"/>
          <w:color w:val="FFFFFF"/>
          <w:sz w:val="28"/>
          <w:szCs w:val="28"/>
        </w:rPr>
      </w:pPr>
      <w:r>
        <w:rPr>
          <w:rFonts w:ascii="Klavika-Medium" w:hAnsi="Klavika-Medium" w:cs="Klavika-Medium"/>
          <w:color w:val="FFFFFF"/>
          <w:sz w:val="28"/>
          <w:szCs w:val="28"/>
        </w:rPr>
        <w:t>DOWIEDZ SIĘ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Sfera aktywności: czytanie i rozumienie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 xml:space="preserve">trudności ze zrozumieniem języka matematycznego, nawet przy dobrej umiejętności czytania, 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kłopoty z rozwiązaniem nawet niezbyt złożonych zadań tekstowych wynikające z niskiej sprawności czytania oraz rozumienia samodzielnie czytanych tekstów,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zapominanie podczas czytania długiego zadania, co było na początku,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błędne odczytywanie podobnie wyglądających liczb (6–9, 3–8),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„pomijanie” przestrzeni między liczbami (9 17 odczytane jako dziewięćset siedemnaście),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rozpoznawaniu, a w konsekwencji w używaniu symboli związanych z obliczeniami (symboli dodawania, odejmowania, mnożenia i dzielenia),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czytaniu liczb wielocyfrowych, w szczególności liczb, w których występuje zero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(3006, 7068),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błędne odczytywanie liczb (13 czytane jako 31); zdarza się, że dziecko poprawnie przeczyta niektóre liczby, a inne odczyta od tyłu,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odczytywaniu wyników pomiarów,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czytaniu map, wykresów i tabel,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 w dekodowaniu, porządkowaniu informacji, rozumieniu pojęć matematycznych, prowadzeniu uporządkowanych procesów matematycznych (uczeń wymaga ukierunkowania w zadaniach z treścią).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Sfera aktywności: pisanie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kopiowaniem liczb, obliczeń lub figur geometrycznych z zestawu obrazków,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przywoływaniem z pamięci liczb, obliczeń, kształtów geometrycznych,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zapamiętaniem, w jaki sposób liczby są zapisywane (w tym przypadku łatwiejsze dla ucznia może być zapisanie liczb literami),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zapamiętaniem, jak zapisywane są symbole matematyczne (+ lub -),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niemożność poprawnego zapisania liczby zawierającej więcej niż jedną cyfrę (pomijanie zera – dwa tysiące pięć zapisane jest jako 205, przestawianie kolejności cyfr w zapisywanej liczbie – osiemdziesiąt jeden zapisane jest z ósemką na początku, dzielenie liczby na części składowe – zapisanie liczby 4537 jako 4000, 500, 30, 7),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przeprowadzaniem operacji w odmiennych kierunkach (zaczynanie od prawej strony w dodawaniu, odejmowaniu, mnożeniu, a od lewej w dzieleniu),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brzydkie pismo utrudniające precyzyjny zapis, a co za tym idzie wykonywanie działań.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lastRenderedPageBreak/>
        <w:t>Sfera aktywności ucznia: rozumienie pojęć i symboli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rozumieniu języka matematycznego i stosowaniu go (suma, licznik),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rozumieniem symboli matematycznych (trudności z zapamiętaniem, jak powinien być używany symbol +),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oceną miejsca dziesiętnego liczby,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 z rozumieniem pojęć związanych z wagą, przestrzenią, kierunkiem i czasem,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odczytywaniem danych prezentowanych w układzie współrzędnych,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w powiązaniu reprezentacji graficznej z wartością liczbową,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rozumieniem i odpowiadaniem ustnym lub pisemnym na zagadnienia prezentowane słowami, tekstem lub obrazem,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rozumieniem pojęć: dużo, więcej, najwięcej,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rozumieniem pojęcia ilości, jeśli liczby są używane w połączeniu z jednostkami (100 metrów),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relacjami między jednostkami miar (np. z zależnościami między centymetrami, metrami i kilometrami),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powiązaniem terminów matematycznych z ich skrótami (centymetr – cm),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mylenie, w trakcie rozwiązywania zadania, jednostek danej miary (np. metrów i centymetrów),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zapominanie wzorów (np. do obliczeń pól i obwodów figur),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rozpoznawaniem skrótów (cm</w:t>
      </w:r>
      <w:r>
        <w:rPr>
          <w:rFonts w:ascii="Klavika-Regular" w:hAnsi="Klavika-Regular" w:cs="Klavika-Regular"/>
          <w:color w:val="000000"/>
          <w:sz w:val="13"/>
          <w:szCs w:val="13"/>
        </w:rPr>
        <w:t>2</w:t>
      </w:r>
      <w:r>
        <w:rPr>
          <w:rFonts w:ascii="Klavika-Regular" w:hAnsi="Klavika-Regular" w:cs="Klavika-Regular"/>
          <w:color w:val="000000"/>
        </w:rPr>
        <w:t>, cm</w:t>
      </w:r>
      <w:r>
        <w:rPr>
          <w:rFonts w:ascii="Klavika-Regular" w:hAnsi="Klavika-Regular" w:cs="Klavika-Regular"/>
          <w:color w:val="000000"/>
          <w:sz w:val="13"/>
          <w:szCs w:val="13"/>
        </w:rPr>
        <w:t>3</w:t>
      </w:r>
      <w:r>
        <w:rPr>
          <w:rFonts w:ascii="Klavika-Regular" w:hAnsi="Klavika-Regular" w:cs="Klavika-Regular"/>
          <w:color w:val="000000"/>
        </w:rPr>
        <w:t>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zapominanie, co oznacza dany skrót w podanym wzorze,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zastosowaniem matematyki w zadaniach praktycznych,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kłopoty z obliczaniem sposobem pisemnym (uczeń oblicza najpierw wielkie liczby, spóźnia się z drugim dodawaniem w słupku, zapomina sumy i powtarza pracę, zaczyna od obliczania dziesiątek),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odejmowaniem (kłopoty z zerem w odjemnej lub odjemniku, kłopoty z pożyczaniem, uczeń nie bierze pod uwagę pożyczania, nie pożycza, ale jako odpowiedź daje zero, pożycza, nawet jeżeli to nie jest konieczne, błędy dotyczące odjemnej i odjemnika są te same, odlicza odjemną od odjemnika, omija jedną lub więcej dziesiątek),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mnożeniem (problemy z zerem w mnożniku lub mnożnej, błędy w przenoszeniu, błędy w dodawaniu wyników częściowych, uczeń myli wyniki w mnożeniu liczb o większej ilości miejsc, opuszcza cyfry, błędy w pozycji wyników częściowych),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dzieleniem (problemy z resztą, problemy z zerem w dzielnej lub dzielniku, kłopoty z dzielnikiem, uczeń liczy obok, aby otrzymać dzielnik, wyprowadza dzielnik z jednego przypadku).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 xml:space="preserve"> 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 xml:space="preserve">Sfera aktywności ucznia: przyswajanie faktów matematycznych i </w:t>
      </w:r>
      <w:proofErr w:type="spellStart"/>
      <w:r>
        <w:rPr>
          <w:rFonts w:ascii="Klavika-Bold" w:hAnsi="Klavika-Bold" w:cs="Klavika-Bold"/>
          <w:b/>
          <w:bCs/>
          <w:color w:val="000000"/>
        </w:rPr>
        <w:t>sekwencjonowanie</w:t>
      </w:r>
      <w:proofErr w:type="spellEnd"/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uszeregowaniem liczb ze względu na wartość – rosnąco lub malejąco (12 poprzedza 13, czy następuje po 13?),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sekwencjami liczb (uczeń nie może do razu (automatycznie) stwierdzić, że 74 to o pięć więcej od 69, nie potrafi umieścić w szeregu liczbowym 8 i 27, liczy na palcach),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problemy z zapamiętywaniem prostych faktów liczbowych (np. tabliczki mnożenia),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problemy z pamięciowym liczeniem (słaba pamięć krótkotrwała), uczeń traci z pamięci istotne liczby, używane w obliczeniach,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problemy z liczeniem wstecz (np. co cztery, zaczynając od 100),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potrzeba liczenia na palcach, by poradzić sobie z prostymi obliczeniami,</w:t>
      </w:r>
    </w:p>
    <w:p w:rsidR="00B6445D" w:rsidRDefault="00B6445D" w:rsidP="00B6445D">
      <w:pPr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lastRenderedPageBreak/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trudności z wyobrażeniem sobie treści zadań tekstowych, brak zdolności do rozumienia symboli graficznych, które reprezentują cyfry (uczeń ma trudności z oderwaniem się od konkretów i posługiwaniem się reprezentantami symbolicznymi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000000"/>
          <w:sz w:val="24"/>
          <w:szCs w:val="24"/>
        </w:rPr>
        <w:t>w zakresie pojęć liczbowych, działań matematycznych oraz schematów graficznych),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jeszcze w klasie III uczeń liczy na palcach, nie może opanować tabliczki mnożenia, odpytywany na wyrywki bardzo długo się zastanawia nad odpowiedzią, często powtarzając bezmyślnie kilkakrotnie: 3 : 5, 3 : 5, 3 : 5...,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wolne tempo lub częste błędy w wykonywaniu prostych operacji rachunkowych w pamięci,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  <w:sz w:val="24"/>
          <w:szCs w:val="24"/>
        </w:rPr>
        <w:t>częste mylenie kolejnych przycisków w kalkulatorze (pamięć sekwencyjna).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Sfera aktywności ucznia: myślenie złożone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sztywność w myśleniu objawiająca się niemożnością wybrania właściwej strategii w rozwiązywaniu problemów i w zamianie strategii na inną, jeśli uprzednio wybrana jest nieskuteczna,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następstwem kolejnych kroków w zadaniach matematycznych,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rozsądnym oszacowaniem (np. przy ocenie wymiarów w celu wykonania przybliżonych obliczeń i osiągnięcia rozsądnych odpowiedzi),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utrzymaniem jednego ciągu myśli podczas rozwiązywania problemów matematycznych, włączając w to pozostanie wiernym właściwej strategii,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planowaniem (problemy z zaplanowaniem rozwiązania zadania przed faktycznym przystąpieniem do rozwiązania),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przechodzeniem z poziomu konkretów na poziom abstrakcyjnego myślenia; zauważa się to w sytuacji przechodzenia od konkretnych przedmiotów do symboli matematycznych,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problemy z rozumieniem pojęć matematycznych, znaków i symboli niezbędnych do wykonywania operacji na liczbach,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wykonywaniem czterech podstawowych działań arytmetycznych,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 xml:space="preserve">problemy z rozumieniem ułamków zwykłych, odczytywaniem i zapisem ułamków dziesiętnych, 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wyobrażeniem sobie treści zadań tekstowych,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doborem odpowiedniej operacji matematycznej w celu rozwiązania zadania (dziecko wykonuje operację tylko wtedy, kiedy jest ona wyraźnie określona),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zapamiętaniem operacji potrzebnych do wykonania zadania,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brak umiejętności posługiwania się pojęciami matematycznymi,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obniżona zdolność identyfikowania liczb z pisemnymi symbolami (dzieci mogą dobrze liczyć, ale nie potrafią odczytać liczb),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uczeń może zupełnie dobrze opanować dodawanie i mnożenie (pomaga sobie palcami), ale ma kłopoty z odejmowaniem i dzieleniem, z trudem opanowuje odejmowanie związane z przekroczeniem progu dziesiątkowego (37 - 19),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uczeń sztywno trzyma się pewnych reguł, np.: że mniejszą liczbę odejmuje się od większej i liczy następująco w zadaniu: 25 - 7, 7 - 5 = 2 (bo 5 jest mniejsze od 7), zatem: 25 - 7 = 22, nie rozumie, że 5 reprezentuje tu 15 (i reguła nadal działa: 15 - 7, bo 15 jest większe, a 7 mniejsze), ma więc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spore trudności w podliczaniu, przestawia cyfry,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uczeń często dobrze rozumie problem i ustnie rozwiązuje go poprawnie, ale trudności pojawiają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się, gdy ma to zapisać,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lastRenderedPageBreak/>
        <w:t xml:space="preserve">• </w:t>
      </w:r>
      <w:r>
        <w:rPr>
          <w:rFonts w:ascii="Klavika-Regular" w:hAnsi="Klavika-Regular" w:cs="Klavika-Regular"/>
          <w:color w:val="000000"/>
        </w:rPr>
        <w:t>trudności z opanowaniem rozmaitych reguł dotyczących na przykład kolejności działań, różnych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ułatwień w liczeniu, sposobu rozwiązywania równania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rozwiązywaniem zadań tekstowych (ze zrozumieniem, o co w nim chodzi, trudności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w werbalizowaniu swoich myśli – uczeń rozwiąże zadanie, ale nie potrafi opisać sposobu, w jaki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to zrobił),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doborem odpowiedniej operacji matematycznej w celu rozwiązania zadania (uczeń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wykonuje operację tylko wtedy, kiedy jest ona wyraźnie określona),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zapamiętaniem operacji potrzebnych do wykonania zadania,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brak umiejętności posługiwania się pojęciami matematycznymi,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uczeń potrafi zaproponować oryginalny sposób rozwiązania zadania, ale popełnia przy tym proste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błędy rachunkowe; jest w stanie wykonać w pamięci skomplikowane mnożenie, jednak nie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radzi sobie z prostymi działaniami pisemnymi,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w zrozumieniu odwrotności działań rachunkowych.</w:t>
      </w:r>
    </w:p>
    <w:p w:rsidR="00EA34D6" w:rsidRDefault="00EA34D6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 xml:space="preserve"> </w:t>
      </w:r>
    </w:p>
    <w:p w:rsidR="00EA34D6" w:rsidRDefault="00EA34D6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Sfera aktywności ucznia: postawa społeczna i emocjonalna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niepokój spowodowany wolniejszą pracą i popełnianiem większej ilości błędów niż inni,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lęk na samą myśl, że trzeba zająć się matematyką,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brak zaufania do własnych kompetencji matematycznych,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brak zaufania do poprawności swoich obliczeń, unikanie obliczeń przybliżonych i sprawdzania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odpowiedzi,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częste rozwijanie strategii „wyuczonej bezradności”,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częste oddawanie prac, które są niestaranne, pomazane, niechlujne,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niechęć do pracy w grupie,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duża zmienność w wiedzy i w osiągnięciach (dobre i złe dni),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niska samoocena,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niechęć do sprawdzania pracy lub sprawdzanie nieskuteczne,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uczeń rozumieć temat na lekcji, jednak ma problemy w pracy domowej (trudności w zastosowaniu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wiedzy poza lekcją matematyki).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Bold" w:hAnsi="Klavika-Bold" w:cs="Klavika-Bold"/>
          <w:b/>
          <w:bCs/>
          <w:color w:val="000000"/>
        </w:rPr>
      </w:pPr>
      <w:r>
        <w:rPr>
          <w:rFonts w:ascii="Klavika-Bold" w:hAnsi="Klavika-Bold" w:cs="Klavika-Bold"/>
          <w:b/>
          <w:bCs/>
          <w:color w:val="000000"/>
        </w:rPr>
        <w:t>Inne sfery aktywności ucznia (później osoby dorosłej)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000000"/>
        </w:rPr>
        <w:t>• awersja do jakichkolwiek gier, które wiążą się z cyframi lub przestrzennym kojarzeniem (domino,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warcaby, szachy),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liczeniem w codziennym życiu (robienie zakupów, rozliczenie się z pieniędzy, posługiwanie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się zegarkiem, wagą, mierzenie linijką),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błędy w wybieranym numerze telefonu,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kłopoty w podróżowaniu spowodowane złym odczytywaniem numerów autobusów, zapominaniem</w:t>
      </w:r>
      <w:r w:rsidR="00EA34D6">
        <w:rPr>
          <w:rFonts w:ascii="Klavika-Regular" w:hAnsi="Klavika-Regular" w:cs="Klavika-Regular"/>
          <w:color w:val="000000"/>
        </w:rPr>
        <w:t xml:space="preserve"> </w:t>
      </w:r>
      <w:r>
        <w:rPr>
          <w:rFonts w:ascii="Klavika-Regular" w:hAnsi="Klavika-Regular" w:cs="Klavika-Regular"/>
          <w:color w:val="000000"/>
        </w:rPr>
        <w:t>numerów dróg,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kłopoty z nauką wartości rytmicznych i nut,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zapamiętywaniem reguł gier sportowych, kroków tanecznych,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zakłócenia w wyobraźni przestrzennej,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mylenie stron i kierunków,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omijanie drobnych elementów graficznych różnych przedmiotów (niezauważanie detali),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błędy lokalizacyjne,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umiejscowieniem znaków i figur w przestrzeni,</w:t>
      </w:r>
    </w:p>
    <w:p w:rsidR="00B6445D" w:rsidRDefault="00B6445D" w:rsidP="00B6445D">
      <w:pPr>
        <w:autoSpaceDE w:val="0"/>
        <w:autoSpaceDN w:val="0"/>
        <w:adjustRightInd w:val="0"/>
        <w:spacing w:after="0" w:line="240" w:lineRule="auto"/>
        <w:rPr>
          <w:rFonts w:ascii="Klavika-Regular" w:hAnsi="Klavika-Regular" w:cs="Klavika-Regular"/>
          <w:color w:val="000000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t xml:space="preserve">• </w:t>
      </w:r>
      <w:r>
        <w:rPr>
          <w:rFonts w:ascii="Klavika-Regular" w:hAnsi="Klavika-Regular" w:cs="Klavika-Regular"/>
          <w:color w:val="000000"/>
        </w:rPr>
        <w:t>trudności z zadaniami geometrycznymi,</w:t>
      </w:r>
    </w:p>
    <w:p w:rsidR="00B6445D" w:rsidRPr="00B6445D" w:rsidRDefault="00B6445D" w:rsidP="00B6445D">
      <w:pPr>
        <w:rPr>
          <w:rFonts w:ascii="Klavika-Regular" w:hAnsi="Klavika-Regular" w:cs="Klavika-Regular"/>
          <w:color w:val="000000"/>
          <w:sz w:val="24"/>
          <w:szCs w:val="24"/>
        </w:rPr>
      </w:pPr>
      <w:r>
        <w:rPr>
          <w:rFonts w:ascii="Klavika-Regular" w:hAnsi="Klavika-Regular" w:cs="Klavika-Regular"/>
          <w:color w:val="EE7913"/>
          <w:sz w:val="28"/>
          <w:szCs w:val="28"/>
        </w:rPr>
        <w:lastRenderedPageBreak/>
        <w:t xml:space="preserve">• </w:t>
      </w:r>
      <w:r>
        <w:rPr>
          <w:rFonts w:ascii="Klavika-Regular" w:hAnsi="Klavika-Regular" w:cs="Klavika-Regular"/>
          <w:color w:val="000000"/>
        </w:rPr>
        <w:t>mylenie dni tygodnia, miesięcy.</w:t>
      </w:r>
    </w:p>
    <w:p w:rsidR="00B6445D" w:rsidRDefault="00B6445D" w:rsidP="00B6445D">
      <w:pPr>
        <w:rPr>
          <w:rFonts w:ascii="Klavika-Regular" w:hAnsi="Klavika-Regular" w:cs="Klavika-Regular"/>
          <w:color w:val="89BB20"/>
          <w:sz w:val="48"/>
          <w:szCs w:val="48"/>
        </w:rPr>
      </w:pPr>
    </w:p>
    <w:p w:rsidR="00B6445D" w:rsidRDefault="00EA34D6" w:rsidP="00EA34D6">
      <w:pPr>
        <w:autoSpaceDE w:val="0"/>
        <w:autoSpaceDN w:val="0"/>
        <w:adjustRightInd w:val="0"/>
        <w:spacing w:after="0" w:line="240" w:lineRule="auto"/>
      </w:pPr>
      <w:r>
        <w:rPr>
          <w:rFonts w:ascii="Klavika-Regular" w:hAnsi="Klavika-Regular" w:cs="Klavika-Regular"/>
          <w:color w:val="000000"/>
          <w:sz w:val="18"/>
          <w:szCs w:val="18"/>
        </w:rPr>
        <w:t>Materiały wykorzystane z kursu „Praca uczniem ze specyficznymi trudnościami w uczeniu się matematyki w klasach 4-6”</w:t>
      </w:r>
    </w:p>
    <w:sectPr w:rsidR="00B6445D" w:rsidSect="0077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Klavika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lavika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lavika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445D"/>
    <w:rsid w:val="00771CCC"/>
    <w:rsid w:val="00B6445D"/>
    <w:rsid w:val="00EA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120B-C65A-4AA5-9351-40C9C13B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2014-05-04T08:11:00Z</dcterms:created>
  <dcterms:modified xsi:type="dcterms:W3CDTF">2014-05-04T08:25:00Z</dcterms:modified>
</cp:coreProperties>
</file>